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BD8E0" w14:textId="77777777" w:rsidR="00116CB1" w:rsidRDefault="00116CB1" w:rsidP="00116CB1">
      <w:pPr>
        <w:rPr>
          <w:b/>
          <w:sz w:val="28"/>
          <w:szCs w:val="28"/>
        </w:rPr>
      </w:pPr>
      <w:r>
        <w:rPr>
          <w:b/>
          <w:sz w:val="28"/>
          <w:szCs w:val="28"/>
        </w:rPr>
        <w:t>Purchase Requisitions Navigation and Overview</w:t>
      </w:r>
    </w:p>
    <w:p w14:paraId="1C2BCB17" w14:textId="77777777" w:rsidR="00C97065" w:rsidRDefault="007A328D" w:rsidP="00116CB1">
      <w:r>
        <w:t xml:space="preserve">Once you click Checkout on your Shopping Cart, you will be brought to your </w:t>
      </w:r>
      <w:r w:rsidR="00D03926">
        <w:t>Draft P</w:t>
      </w:r>
      <w:r>
        <w:t xml:space="preserve">urchase </w:t>
      </w:r>
      <w:r w:rsidR="00D03926">
        <w:t>R</w:t>
      </w:r>
      <w:r>
        <w:t>equisition.</w:t>
      </w:r>
      <w:r w:rsidR="009230D7">
        <w:t xml:space="preserve"> </w:t>
      </w:r>
      <w:r w:rsidR="00B26D8F">
        <w:t xml:space="preserve"> User will see on the left side, under Draft any items the need to be corrected, before the purchase requisition will move through the approval workflow.</w:t>
      </w:r>
    </w:p>
    <w:p w14:paraId="571AF04B" w14:textId="77777777" w:rsidR="00C97065" w:rsidRDefault="00D03926" w:rsidP="00116CB1">
      <w:r>
        <w:rPr>
          <w:noProof/>
        </w:rPr>
        <w:drawing>
          <wp:inline distT="0" distB="0" distL="0" distR="0" wp14:anchorId="67759B8B" wp14:editId="25DD1D68">
            <wp:extent cx="5943600" cy="181483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14830"/>
                    </a:xfrm>
                    <a:prstGeom prst="rect">
                      <a:avLst/>
                    </a:prstGeom>
                  </pic:spPr>
                </pic:pic>
              </a:graphicData>
            </a:graphic>
          </wp:inline>
        </w:drawing>
      </w:r>
      <w:r w:rsidR="007A328D">
        <w:t xml:space="preserve"> </w:t>
      </w:r>
    </w:p>
    <w:p w14:paraId="3F815D44" w14:textId="77777777" w:rsidR="00E64F70" w:rsidRDefault="00C97065" w:rsidP="00116CB1">
      <w:r>
        <w:t xml:space="preserve">The purchase requisition is broken down into many </w:t>
      </w:r>
      <w:r w:rsidR="00E64F70">
        <w:t>Tabs and Sections.  When user is on the Summary Tab they can update many Sections of their purchase requisition.</w:t>
      </w:r>
    </w:p>
    <w:p w14:paraId="60E3C262" w14:textId="77777777" w:rsidR="00C42094" w:rsidRDefault="00E64F70" w:rsidP="00116CB1">
      <w:r>
        <w:rPr>
          <w:noProof/>
        </w:rPr>
        <w:drawing>
          <wp:inline distT="0" distB="0" distL="0" distR="0" wp14:anchorId="2EBDE690" wp14:editId="4642FC9A">
            <wp:extent cx="5943600" cy="9220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22020"/>
                    </a:xfrm>
                    <a:prstGeom prst="rect">
                      <a:avLst/>
                    </a:prstGeom>
                  </pic:spPr>
                </pic:pic>
              </a:graphicData>
            </a:graphic>
          </wp:inline>
        </w:drawing>
      </w:r>
    </w:p>
    <w:p w14:paraId="1CA50AC9" w14:textId="77777777" w:rsidR="007A328D" w:rsidRDefault="007A328D" w:rsidP="00116CB1">
      <w:r>
        <w:t>Below is an overview o</w:t>
      </w:r>
      <w:r w:rsidR="00C42094">
        <w:t>f</w:t>
      </w:r>
      <w:r>
        <w:t xml:space="preserve"> </w:t>
      </w:r>
      <w:r w:rsidR="00722530">
        <w:t xml:space="preserve">each </w:t>
      </w:r>
      <w:r w:rsidR="00E64F70">
        <w:t>S</w:t>
      </w:r>
      <w:r w:rsidR="00722530">
        <w:t>ection</w:t>
      </w:r>
      <w:r w:rsidR="00E64F70">
        <w:t xml:space="preserve"> on the Summary Tab</w:t>
      </w:r>
      <w:r w:rsidR="00722530">
        <w:t>.</w:t>
      </w:r>
      <w:r w:rsidR="00E72A6A">
        <w:t xml:space="preserve"> </w:t>
      </w:r>
      <w:r w:rsidR="002A1B37">
        <w:t xml:space="preserve"> User can click on the pencil icon to update each section</w:t>
      </w:r>
      <w:r w:rsidR="00E64F70">
        <w:t>.</w:t>
      </w:r>
    </w:p>
    <w:p w14:paraId="029B8B0E" w14:textId="77777777" w:rsidR="00D20DD6" w:rsidRDefault="00722530" w:rsidP="00EE538B">
      <w:pPr>
        <w:spacing w:after="0" w:line="240" w:lineRule="auto"/>
      </w:pPr>
      <w:r w:rsidRPr="00EE538B">
        <w:rPr>
          <w:b/>
        </w:rPr>
        <w:t>General</w:t>
      </w:r>
      <w:r>
        <w:t xml:space="preserve"> – The </w:t>
      </w:r>
      <w:r w:rsidR="009056CB">
        <w:t>G</w:t>
      </w:r>
      <w:r>
        <w:t>eneral section would be used to change the “Prepared for” field. The “Prepared for</w:t>
      </w:r>
      <w:r w:rsidR="0016211F">
        <w:t>”</w:t>
      </w:r>
      <w:r>
        <w:t xml:space="preserve"> field </w:t>
      </w:r>
      <w:r w:rsidR="00432ED1">
        <w:t xml:space="preserve">can be used </w:t>
      </w:r>
      <w:r w:rsidR="002A1B37">
        <w:t xml:space="preserve">to put a Purchase Requisition into the correct approval workflow.  The “Prepared for” </w:t>
      </w:r>
      <w:r>
        <w:t>is the user whose name will appear on the purchase order to have questions directed to. It will also be the user who will get email notifications to acknowledge receipt of the order, when applicable.</w:t>
      </w:r>
      <w:r w:rsidR="009056CB">
        <w:t xml:space="preserve"> </w:t>
      </w:r>
      <w:r w:rsidR="00C42094">
        <w:t xml:space="preserve"> The “Prepared for” field can be used to redirect the Purchase Requisition through a different Dean and VP Approval workflow.  User can view </w:t>
      </w:r>
      <w:r w:rsidR="00C42094" w:rsidRPr="00AC615F">
        <w:rPr>
          <w:i/>
        </w:rPr>
        <w:t>What’s Next for my Order</w:t>
      </w:r>
      <w:r w:rsidR="00AC615F" w:rsidRPr="00AC615F">
        <w:rPr>
          <w:i/>
        </w:rPr>
        <w:t>?</w:t>
      </w:r>
      <w:r w:rsidR="00C42094">
        <w:t xml:space="preserve"> to see the approval workflow.  </w:t>
      </w:r>
      <w:r w:rsidR="009056CB">
        <w:t xml:space="preserve">To change the “Prepared For” user, click on “Select a different user” and </w:t>
      </w:r>
      <w:r w:rsidR="009056CB" w:rsidRPr="00444993">
        <w:t>search for the user you would like to have in this field.</w:t>
      </w:r>
    </w:p>
    <w:p w14:paraId="243236E2" w14:textId="77777777" w:rsidR="005F3763" w:rsidRDefault="00722530" w:rsidP="00EE538B">
      <w:pPr>
        <w:spacing w:after="0" w:line="240" w:lineRule="auto"/>
      </w:pPr>
      <w:r w:rsidRPr="00EE538B">
        <w:rPr>
          <w:b/>
        </w:rPr>
        <w:t>Shipping</w:t>
      </w:r>
      <w:r w:rsidR="009056CB" w:rsidRPr="00444993">
        <w:t xml:space="preserve"> – The Shipping section is where the order will be shipped. This field is automatically defaulted to be </w:t>
      </w:r>
      <w:r w:rsidR="009056CB">
        <w:t xml:space="preserve">Central Receiving. </w:t>
      </w:r>
      <w:r w:rsidR="002A1B37">
        <w:t xml:space="preserve">  User can also add a Requested Deliver Date.  If the user changed the “Prepared for” field, user will have to update the Shipping, because FREDmart detected the general change.</w:t>
      </w:r>
    </w:p>
    <w:p w14:paraId="357048AE" w14:textId="77777777" w:rsidR="002A1B37" w:rsidRDefault="00722530" w:rsidP="002A1B37">
      <w:pPr>
        <w:spacing w:after="0" w:line="240" w:lineRule="auto"/>
      </w:pPr>
      <w:r w:rsidRPr="00EE538B">
        <w:rPr>
          <w:b/>
        </w:rPr>
        <w:t>Billing</w:t>
      </w:r>
      <w:r w:rsidR="009056CB">
        <w:t xml:space="preserve"> - The Billing section is where the order invoice will be sent. This field is automatically defaulted to the Accounts Payable office</w:t>
      </w:r>
      <w:r w:rsidR="002A1B37">
        <w:t xml:space="preserve">.  If the user changed the “Prepared for” field, user will have to update the Billing, because FREDmart detected the general change.  </w:t>
      </w:r>
    </w:p>
    <w:p w14:paraId="2FA11E1E" w14:textId="77777777" w:rsidR="005F3763" w:rsidRDefault="00722530" w:rsidP="002A1B37">
      <w:pPr>
        <w:spacing w:after="0" w:line="240" w:lineRule="auto"/>
      </w:pPr>
      <w:r w:rsidRPr="00EE538B">
        <w:rPr>
          <w:b/>
        </w:rPr>
        <w:t>Purchasing Information</w:t>
      </w:r>
      <w:r w:rsidR="005F3763">
        <w:t xml:space="preserve"> – </w:t>
      </w:r>
      <w:r w:rsidR="002A1ED4">
        <w:t>If purchase requisition needs to be routed through ITS Approval.  User will Edit this section and check the Route to IT box.</w:t>
      </w:r>
    </w:p>
    <w:p w14:paraId="530D35BF" w14:textId="77777777" w:rsidR="005F3763" w:rsidRDefault="00722530" w:rsidP="00EE538B">
      <w:pPr>
        <w:spacing w:after="0"/>
      </w:pPr>
      <w:r w:rsidRPr="00EE538B">
        <w:rPr>
          <w:b/>
        </w:rPr>
        <w:t>Accounts Payable Use Only</w:t>
      </w:r>
      <w:r w:rsidR="005F3763">
        <w:t xml:space="preserve"> – This section is used by the Accounting department only.</w:t>
      </w:r>
    </w:p>
    <w:p w14:paraId="3CD3B9DA" w14:textId="77777777" w:rsidR="00722530" w:rsidRDefault="00722530" w:rsidP="00EE538B">
      <w:pPr>
        <w:spacing w:after="0"/>
      </w:pPr>
      <w:r w:rsidRPr="00EE538B">
        <w:rPr>
          <w:b/>
        </w:rPr>
        <w:t>Accounting Codes</w:t>
      </w:r>
      <w:r w:rsidR="00720F7B">
        <w:t xml:space="preserve"> – The Accounting Codes section </w:t>
      </w:r>
      <w:r w:rsidR="002A1ED4">
        <w:t xml:space="preserve">should NOT be used.  Best Practice is put the account number on the line items.  However, if the order ONLY needs one account number and there </w:t>
      </w:r>
      <w:r w:rsidR="007C6924">
        <w:t>are</w:t>
      </w:r>
      <w:r w:rsidR="002A1ED4">
        <w:t xml:space="preserve"> no anticipated changes to the purchase order this field could be used.  Please see the Advanced User Guide for more information.</w:t>
      </w:r>
    </w:p>
    <w:p w14:paraId="218DB564" w14:textId="77777777" w:rsidR="005F3763" w:rsidRDefault="00722530" w:rsidP="00EE538B">
      <w:pPr>
        <w:spacing w:after="0"/>
      </w:pPr>
      <w:r w:rsidRPr="00EE538B">
        <w:rPr>
          <w:b/>
        </w:rPr>
        <w:t>Internal Notes and Attachments</w:t>
      </w:r>
      <w:r w:rsidR="002B1CC1">
        <w:t xml:space="preserve"> – In this</w:t>
      </w:r>
      <w:r w:rsidR="00A34E69">
        <w:t xml:space="preserve"> section, users should attach any</w:t>
      </w:r>
      <w:r w:rsidR="002B1CC1">
        <w:t xml:space="preserve"> documentation for the purchase (i.e. quotes, justifications, W-9’s, etc.) that would be needed by the</w:t>
      </w:r>
      <w:r w:rsidR="009626D3">
        <w:t>ir office,</w:t>
      </w:r>
      <w:r w:rsidR="002B1CC1">
        <w:t xml:space="preserve"> Purchasing</w:t>
      </w:r>
      <w:r w:rsidR="009626D3">
        <w:t>,</w:t>
      </w:r>
      <w:r w:rsidR="002B1CC1">
        <w:t xml:space="preserve"> and Accounting offices.</w:t>
      </w:r>
      <w:r w:rsidR="00A34E69">
        <w:t xml:space="preserve"> These attachments would only be internal, meaning that they would not go to the supplier. Users can also click on edit in this section to write an internal note for the order.</w:t>
      </w:r>
    </w:p>
    <w:p w14:paraId="547484F5" w14:textId="77777777" w:rsidR="00722530" w:rsidRDefault="00722530" w:rsidP="00EE538B">
      <w:pPr>
        <w:spacing w:after="0"/>
      </w:pPr>
      <w:r w:rsidRPr="00EE538B">
        <w:rPr>
          <w:b/>
        </w:rPr>
        <w:lastRenderedPageBreak/>
        <w:t>External Notes and Attachments</w:t>
      </w:r>
      <w:r w:rsidR="00A34E69">
        <w:t xml:space="preserve"> - In this section, users should attach any documentation for the purchase (i.e. quote</w:t>
      </w:r>
      <w:r w:rsidR="00E64F70">
        <w:t xml:space="preserve"> or the winning bidder or artwork the vendor will need</w:t>
      </w:r>
      <w:r w:rsidR="00A34E69">
        <w:t>, et</w:t>
      </w:r>
      <w:r w:rsidR="00F429DD">
        <w:t xml:space="preserve">c.) that would be needed by </w:t>
      </w:r>
      <w:r w:rsidR="00A34E69">
        <w:t>the supplier. These attachments would be external, meaning that they would go to the supplier. Users can also click on edit in this section to write an external note for the supplier.</w:t>
      </w:r>
      <w:r w:rsidR="00C42094">
        <w:t xml:space="preserve">  Please be sure to name your attachments with easy to decipher names.  The “winning bidder” quote should be a stand-alone attachment, so that Purchasing can make it an external attachment and send to the supplier.  Quotes for the “higher bidd</w:t>
      </w:r>
      <w:r w:rsidR="00AC615F">
        <w:t>ers” can be together as a second attachment, because these will simply remain internal back-up.</w:t>
      </w:r>
    </w:p>
    <w:p w14:paraId="151D9DB9" w14:textId="77777777" w:rsidR="00E64F70" w:rsidRDefault="00E64F70" w:rsidP="00EE538B">
      <w:pPr>
        <w:spacing w:after="0"/>
      </w:pPr>
    </w:p>
    <w:p w14:paraId="2C387935" w14:textId="77777777" w:rsidR="00B235FE" w:rsidRDefault="00B235FE" w:rsidP="00EE538B">
      <w:pPr>
        <w:spacing w:after="0"/>
        <w:rPr>
          <w:noProof/>
        </w:rPr>
      </w:pPr>
      <w:r>
        <w:rPr>
          <w:noProof/>
        </w:rPr>
        <w:t xml:space="preserve">User can use the </w:t>
      </w:r>
      <w:r w:rsidRPr="00AC615F">
        <w:rPr>
          <w:b/>
          <w:noProof/>
        </w:rPr>
        <w:t>PO Preview and Attachments Tab</w:t>
      </w:r>
      <w:r w:rsidR="00AC615F" w:rsidRPr="00AC615F">
        <w:rPr>
          <w:b/>
          <w:noProof/>
        </w:rPr>
        <w:t>s</w:t>
      </w:r>
      <w:r w:rsidRPr="00AC615F">
        <w:rPr>
          <w:b/>
          <w:noProof/>
        </w:rPr>
        <w:t xml:space="preserve"> </w:t>
      </w:r>
      <w:r>
        <w:rPr>
          <w:noProof/>
        </w:rPr>
        <w:t>to quickly find a review information about their purchase requisition.</w:t>
      </w:r>
    </w:p>
    <w:p w14:paraId="0D8EA62C" w14:textId="77777777" w:rsidR="00E64F70" w:rsidRDefault="00B235FE" w:rsidP="00EE538B">
      <w:pPr>
        <w:spacing w:after="0"/>
      </w:pPr>
      <w:r>
        <w:rPr>
          <w:noProof/>
        </w:rPr>
        <w:drawing>
          <wp:inline distT="0" distB="0" distL="0" distR="0" wp14:anchorId="12E17511" wp14:editId="6E54CDD6">
            <wp:extent cx="5943600" cy="1054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54100"/>
                    </a:xfrm>
                    <a:prstGeom prst="rect">
                      <a:avLst/>
                    </a:prstGeom>
                  </pic:spPr>
                </pic:pic>
              </a:graphicData>
            </a:graphic>
          </wp:inline>
        </w:drawing>
      </w:r>
    </w:p>
    <w:p w14:paraId="34899723" w14:textId="77777777" w:rsidR="00E64F70" w:rsidRDefault="00E64F70" w:rsidP="00EE538B">
      <w:pPr>
        <w:spacing w:after="0"/>
      </w:pPr>
    </w:p>
    <w:p w14:paraId="1D77F98D" w14:textId="77777777" w:rsidR="00E81466" w:rsidRDefault="00B235FE" w:rsidP="00B235FE">
      <w:r>
        <w:t xml:space="preserve">Users are to use the </w:t>
      </w:r>
      <w:r w:rsidRPr="00AC615F">
        <w:rPr>
          <w:b/>
        </w:rPr>
        <w:t>Comments Tab</w:t>
      </w:r>
      <w:r>
        <w:t xml:space="preserve"> to communicate with other Fredonia employees about their order.</w:t>
      </w:r>
      <w:r w:rsidR="00AC615F">
        <w:t xml:space="preserve">  Comments become a permanent part of the record and document to work that was done.</w:t>
      </w:r>
    </w:p>
    <w:p w14:paraId="1EAD55EA" w14:textId="77777777" w:rsidR="00B235FE" w:rsidRDefault="00B235FE" w:rsidP="00B235FE">
      <w:r>
        <w:rPr>
          <w:noProof/>
        </w:rPr>
        <w:drawing>
          <wp:inline distT="0" distB="0" distL="0" distR="0" wp14:anchorId="46698194" wp14:editId="589CE7E6">
            <wp:extent cx="5943600" cy="9550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955040"/>
                    </a:xfrm>
                    <a:prstGeom prst="rect">
                      <a:avLst/>
                    </a:prstGeom>
                  </pic:spPr>
                </pic:pic>
              </a:graphicData>
            </a:graphic>
          </wp:inline>
        </w:drawing>
      </w:r>
    </w:p>
    <w:p w14:paraId="7AC5B49E" w14:textId="77777777" w:rsidR="00B235FE" w:rsidRDefault="00B235FE" w:rsidP="00AC615F">
      <w:pPr>
        <w:ind w:firstLine="720"/>
      </w:pPr>
      <w:r>
        <w:t>User can click on the + sign to add a comment or additional attachments.</w:t>
      </w:r>
    </w:p>
    <w:p w14:paraId="0DAEFD99" w14:textId="77777777" w:rsidR="00B235FE" w:rsidRDefault="00B235FE" w:rsidP="00AC615F">
      <w:pPr>
        <w:ind w:firstLine="720"/>
      </w:pPr>
      <w:r>
        <w:rPr>
          <w:noProof/>
        </w:rPr>
        <w:drawing>
          <wp:inline distT="0" distB="0" distL="0" distR="0" wp14:anchorId="16795A4B" wp14:editId="4889ACC3">
            <wp:extent cx="5943600" cy="1097915"/>
            <wp:effectExtent l="0" t="0" r="0" b="698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097915"/>
                    </a:xfrm>
                    <a:prstGeom prst="rect">
                      <a:avLst/>
                    </a:prstGeom>
                  </pic:spPr>
                </pic:pic>
              </a:graphicData>
            </a:graphic>
          </wp:inline>
        </w:drawing>
      </w:r>
    </w:p>
    <w:p w14:paraId="0D439527" w14:textId="77777777" w:rsidR="00B235FE" w:rsidRDefault="00B235FE" w:rsidP="00AC615F">
      <w:pPr>
        <w:ind w:firstLine="720"/>
      </w:pPr>
      <w:r>
        <w:rPr>
          <w:noProof/>
        </w:rPr>
        <w:drawing>
          <wp:inline distT="0" distB="0" distL="0" distR="0" wp14:anchorId="64B5938C" wp14:editId="24EA527B">
            <wp:extent cx="5943600" cy="248031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480310"/>
                    </a:xfrm>
                    <a:prstGeom prst="rect">
                      <a:avLst/>
                    </a:prstGeom>
                  </pic:spPr>
                </pic:pic>
              </a:graphicData>
            </a:graphic>
          </wp:inline>
        </w:drawing>
      </w:r>
    </w:p>
    <w:p w14:paraId="74BD9FFA" w14:textId="77777777" w:rsidR="00B235FE" w:rsidRDefault="00B235FE" w:rsidP="00B235FE">
      <w:r>
        <w:t xml:space="preserve">User can click on the </w:t>
      </w:r>
      <w:r w:rsidRPr="00AC615F">
        <w:rPr>
          <w:b/>
        </w:rPr>
        <w:t>History Tab</w:t>
      </w:r>
      <w:r>
        <w:t xml:space="preserve"> to see a log of all the activity that has happened to the purchase requisition.</w:t>
      </w:r>
    </w:p>
    <w:p w14:paraId="29AF3D79" w14:textId="77777777" w:rsidR="00B235FE" w:rsidRDefault="00B26D8F" w:rsidP="00B235FE">
      <w:r>
        <w:lastRenderedPageBreak/>
        <w:t>If user does not know the account number, user can Assign the cart to another person.  If user knows all the necessary information, after reviewing and updated all Sections, on the right side, under Draft, user will see Place order or Assign.</w:t>
      </w:r>
      <w:r>
        <w:rPr>
          <w:noProof/>
        </w:rPr>
        <w:drawing>
          <wp:inline distT="0" distB="0" distL="0" distR="0" wp14:anchorId="4C6AEC62" wp14:editId="3CFB522E">
            <wp:extent cx="5943600" cy="1463040"/>
            <wp:effectExtent l="0" t="0" r="0" b="381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463040"/>
                    </a:xfrm>
                    <a:prstGeom prst="rect">
                      <a:avLst/>
                    </a:prstGeom>
                  </pic:spPr>
                </pic:pic>
              </a:graphicData>
            </a:graphic>
          </wp:inline>
        </w:drawing>
      </w:r>
      <w:r>
        <w:t xml:space="preserve"> </w:t>
      </w:r>
      <w:bookmarkStart w:id="0" w:name="_GoBack"/>
      <w:bookmarkEnd w:id="0"/>
    </w:p>
    <w:sectPr w:rsidR="00B235FE" w:rsidSect="00E21762">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BEF8" w14:textId="77777777" w:rsidR="00FA6A7D" w:rsidRDefault="00FA6A7D" w:rsidP="00984696">
      <w:pPr>
        <w:spacing w:after="0" w:line="240" w:lineRule="auto"/>
      </w:pPr>
      <w:r>
        <w:separator/>
      </w:r>
    </w:p>
  </w:endnote>
  <w:endnote w:type="continuationSeparator" w:id="0">
    <w:p w14:paraId="403C7356" w14:textId="77777777" w:rsidR="00FA6A7D" w:rsidRDefault="00FA6A7D" w:rsidP="0098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F088" w14:textId="77777777" w:rsidR="00FA6A7D" w:rsidRDefault="00FA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52C9" w14:textId="77777777" w:rsidR="00FA6A7D" w:rsidRDefault="00FA6A7D" w:rsidP="00984696">
      <w:pPr>
        <w:spacing w:after="0" w:line="240" w:lineRule="auto"/>
      </w:pPr>
      <w:r>
        <w:separator/>
      </w:r>
    </w:p>
  </w:footnote>
  <w:footnote w:type="continuationSeparator" w:id="0">
    <w:p w14:paraId="44B6205C" w14:textId="77777777" w:rsidR="00FA6A7D" w:rsidRDefault="00FA6A7D" w:rsidP="0098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6"/>
    <w:multiLevelType w:val="hybridMultilevel"/>
    <w:tmpl w:val="9AA8A3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F70FF5"/>
    <w:multiLevelType w:val="hybridMultilevel"/>
    <w:tmpl w:val="6E1A7BCA"/>
    <w:lvl w:ilvl="0" w:tplc="83EA1A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6FD"/>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676"/>
    <w:multiLevelType w:val="hybridMultilevel"/>
    <w:tmpl w:val="80C2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67EF"/>
    <w:multiLevelType w:val="multilevel"/>
    <w:tmpl w:val="16C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7D39"/>
    <w:multiLevelType w:val="hybridMultilevel"/>
    <w:tmpl w:val="7A7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B3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11439"/>
    <w:multiLevelType w:val="hybridMultilevel"/>
    <w:tmpl w:val="236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31BEF"/>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A41"/>
    <w:multiLevelType w:val="hybridMultilevel"/>
    <w:tmpl w:val="678C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13FF1"/>
    <w:multiLevelType w:val="hybridMultilevel"/>
    <w:tmpl w:val="46221872"/>
    <w:lvl w:ilvl="0" w:tplc="5054FC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7B40"/>
    <w:multiLevelType w:val="hybridMultilevel"/>
    <w:tmpl w:val="4CE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F028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D6631"/>
    <w:multiLevelType w:val="hybridMultilevel"/>
    <w:tmpl w:val="991AF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965EC"/>
    <w:multiLevelType w:val="hybridMultilevel"/>
    <w:tmpl w:val="9D4A9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4328D"/>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5B1D"/>
    <w:multiLevelType w:val="multilevel"/>
    <w:tmpl w:val="AE104398"/>
    <w:lvl w:ilvl="0">
      <w:start w:val="1"/>
      <w:numFmt w:val="decimal"/>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1603116"/>
    <w:multiLevelType w:val="hybridMultilevel"/>
    <w:tmpl w:val="BAA8595E"/>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E348F8"/>
    <w:multiLevelType w:val="hybridMultilevel"/>
    <w:tmpl w:val="9D0A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A70F7"/>
    <w:multiLevelType w:val="hybridMultilevel"/>
    <w:tmpl w:val="E234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363D9"/>
    <w:multiLevelType w:val="multilevel"/>
    <w:tmpl w:val="84A8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D17C2"/>
    <w:multiLevelType w:val="hybridMultilevel"/>
    <w:tmpl w:val="7B6E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41CC6"/>
    <w:multiLevelType w:val="hybridMultilevel"/>
    <w:tmpl w:val="8646B5E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E219C"/>
    <w:multiLevelType w:val="hybridMultilevel"/>
    <w:tmpl w:val="38B607CA"/>
    <w:lvl w:ilvl="0" w:tplc="579C6A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655C1"/>
    <w:multiLevelType w:val="hybridMultilevel"/>
    <w:tmpl w:val="CB4467CA"/>
    <w:lvl w:ilvl="0" w:tplc="B62676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71A9E"/>
    <w:multiLevelType w:val="hybridMultilevel"/>
    <w:tmpl w:val="193A0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415D0"/>
    <w:multiLevelType w:val="hybridMultilevel"/>
    <w:tmpl w:val="106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45566"/>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2D3DC4"/>
    <w:multiLevelType w:val="hybridMultilevel"/>
    <w:tmpl w:val="00C86038"/>
    <w:lvl w:ilvl="0" w:tplc="10C4AE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520"/>
    <w:multiLevelType w:val="hybridMultilevel"/>
    <w:tmpl w:val="AAD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A25C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D0EEF"/>
    <w:multiLevelType w:val="multilevel"/>
    <w:tmpl w:val="172A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33D8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8062BE"/>
    <w:multiLevelType w:val="hybridMultilevel"/>
    <w:tmpl w:val="CFB29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235B9"/>
    <w:multiLevelType w:val="multilevel"/>
    <w:tmpl w:val="67F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
  </w:num>
  <w:num w:numId="4">
    <w:abstractNumId w:val="13"/>
  </w:num>
  <w:num w:numId="5">
    <w:abstractNumId w:val="14"/>
  </w:num>
  <w:num w:numId="6">
    <w:abstractNumId w:val="32"/>
  </w:num>
  <w:num w:numId="7">
    <w:abstractNumId w:val="2"/>
  </w:num>
  <w:num w:numId="8">
    <w:abstractNumId w:val="20"/>
  </w:num>
  <w:num w:numId="9">
    <w:abstractNumId w:val="27"/>
  </w:num>
  <w:num w:numId="10">
    <w:abstractNumId w:val="21"/>
  </w:num>
  <w:num w:numId="11">
    <w:abstractNumId w:val="30"/>
  </w:num>
  <w:num w:numId="12">
    <w:abstractNumId w:val="12"/>
  </w:num>
  <w:num w:numId="13">
    <w:abstractNumId w:val="11"/>
  </w:num>
  <w:num w:numId="14">
    <w:abstractNumId w:val="19"/>
  </w:num>
  <w:num w:numId="15">
    <w:abstractNumId w:val="23"/>
  </w:num>
  <w:num w:numId="16">
    <w:abstractNumId w:val="17"/>
  </w:num>
  <w:num w:numId="17">
    <w:abstractNumId w:val="0"/>
  </w:num>
  <w:num w:numId="18">
    <w:abstractNumId w:val="16"/>
  </w:num>
  <w:num w:numId="19">
    <w:abstractNumId w:val="6"/>
  </w:num>
  <w:num w:numId="20">
    <w:abstractNumId w:val="10"/>
  </w:num>
  <w:num w:numId="21">
    <w:abstractNumId w:val="9"/>
  </w:num>
  <w:num w:numId="22">
    <w:abstractNumId w:val="15"/>
  </w:num>
  <w:num w:numId="23">
    <w:abstractNumId w:val="33"/>
  </w:num>
  <w:num w:numId="24">
    <w:abstractNumId w:val="26"/>
  </w:num>
  <w:num w:numId="25">
    <w:abstractNumId w:val="4"/>
  </w:num>
  <w:num w:numId="26">
    <w:abstractNumId w:val="31"/>
  </w:num>
  <w:num w:numId="27">
    <w:abstractNumId w:val="34"/>
  </w:num>
  <w:num w:numId="28">
    <w:abstractNumId w:val="7"/>
  </w:num>
  <w:num w:numId="29">
    <w:abstractNumId w:val="8"/>
  </w:num>
  <w:num w:numId="30">
    <w:abstractNumId w:val="3"/>
  </w:num>
  <w:num w:numId="31">
    <w:abstractNumId w:val="25"/>
  </w:num>
  <w:num w:numId="32">
    <w:abstractNumId w:val="22"/>
  </w:num>
  <w:num w:numId="33">
    <w:abstractNumId w:val="5"/>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00"/>
    <w:rsid w:val="0000559D"/>
    <w:rsid w:val="00022007"/>
    <w:rsid w:val="00026B25"/>
    <w:rsid w:val="00047DA2"/>
    <w:rsid w:val="0005141E"/>
    <w:rsid w:val="0005621D"/>
    <w:rsid w:val="00056517"/>
    <w:rsid w:val="00056743"/>
    <w:rsid w:val="00066AC7"/>
    <w:rsid w:val="00075FEC"/>
    <w:rsid w:val="00081CC1"/>
    <w:rsid w:val="000A2562"/>
    <w:rsid w:val="000A7E84"/>
    <w:rsid w:val="000B015E"/>
    <w:rsid w:val="000B103D"/>
    <w:rsid w:val="000B2415"/>
    <w:rsid w:val="000B2967"/>
    <w:rsid w:val="000B53B3"/>
    <w:rsid w:val="000B5EFF"/>
    <w:rsid w:val="000B7E84"/>
    <w:rsid w:val="000C5CED"/>
    <w:rsid w:val="000D146F"/>
    <w:rsid w:val="000D54D4"/>
    <w:rsid w:val="000D6874"/>
    <w:rsid w:val="000E10CD"/>
    <w:rsid w:val="000F17CF"/>
    <w:rsid w:val="001037D5"/>
    <w:rsid w:val="001047AB"/>
    <w:rsid w:val="00104D54"/>
    <w:rsid w:val="00111A4A"/>
    <w:rsid w:val="00116CB1"/>
    <w:rsid w:val="001171DA"/>
    <w:rsid w:val="0012083B"/>
    <w:rsid w:val="00123FB5"/>
    <w:rsid w:val="00124C07"/>
    <w:rsid w:val="00133746"/>
    <w:rsid w:val="001366E8"/>
    <w:rsid w:val="0014574C"/>
    <w:rsid w:val="001541DD"/>
    <w:rsid w:val="0016211F"/>
    <w:rsid w:val="0017310B"/>
    <w:rsid w:val="0018492D"/>
    <w:rsid w:val="00196F01"/>
    <w:rsid w:val="001B6266"/>
    <w:rsid w:val="001B652A"/>
    <w:rsid w:val="001C2AC2"/>
    <w:rsid w:val="001D25C4"/>
    <w:rsid w:val="001F5D28"/>
    <w:rsid w:val="001F7836"/>
    <w:rsid w:val="002006AB"/>
    <w:rsid w:val="002164FD"/>
    <w:rsid w:val="0023017E"/>
    <w:rsid w:val="00264529"/>
    <w:rsid w:val="0026527B"/>
    <w:rsid w:val="00273C20"/>
    <w:rsid w:val="002963A2"/>
    <w:rsid w:val="002A1B37"/>
    <w:rsid w:val="002A1ED4"/>
    <w:rsid w:val="002A6397"/>
    <w:rsid w:val="002B0DEF"/>
    <w:rsid w:val="002B1345"/>
    <w:rsid w:val="002B1712"/>
    <w:rsid w:val="002B1CC1"/>
    <w:rsid w:val="002B2CE4"/>
    <w:rsid w:val="002B3AEF"/>
    <w:rsid w:val="002B49F2"/>
    <w:rsid w:val="002B4D92"/>
    <w:rsid w:val="002C5F92"/>
    <w:rsid w:val="002C6390"/>
    <w:rsid w:val="002D7271"/>
    <w:rsid w:val="002D79E5"/>
    <w:rsid w:val="002F561C"/>
    <w:rsid w:val="003040ED"/>
    <w:rsid w:val="00305ECD"/>
    <w:rsid w:val="00306F82"/>
    <w:rsid w:val="00307F12"/>
    <w:rsid w:val="0032632B"/>
    <w:rsid w:val="003361C5"/>
    <w:rsid w:val="003453A4"/>
    <w:rsid w:val="00353AC7"/>
    <w:rsid w:val="003573A7"/>
    <w:rsid w:val="00371E53"/>
    <w:rsid w:val="00377D64"/>
    <w:rsid w:val="0038485B"/>
    <w:rsid w:val="00394E87"/>
    <w:rsid w:val="00396ED7"/>
    <w:rsid w:val="003A18FD"/>
    <w:rsid w:val="003A2C6D"/>
    <w:rsid w:val="003A386E"/>
    <w:rsid w:val="003A56FD"/>
    <w:rsid w:val="003A5824"/>
    <w:rsid w:val="003A7CC6"/>
    <w:rsid w:val="003B43A7"/>
    <w:rsid w:val="003D1C71"/>
    <w:rsid w:val="003D1FBC"/>
    <w:rsid w:val="003D3BF0"/>
    <w:rsid w:val="003D660C"/>
    <w:rsid w:val="003D7B69"/>
    <w:rsid w:val="003E241E"/>
    <w:rsid w:val="003F1A6F"/>
    <w:rsid w:val="003F353A"/>
    <w:rsid w:val="003F5561"/>
    <w:rsid w:val="00407568"/>
    <w:rsid w:val="00413BD5"/>
    <w:rsid w:val="00417706"/>
    <w:rsid w:val="00430D38"/>
    <w:rsid w:val="00432ED1"/>
    <w:rsid w:val="0043610C"/>
    <w:rsid w:val="004441C6"/>
    <w:rsid w:val="00444993"/>
    <w:rsid w:val="00450B40"/>
    <w:rsid w:val="004649F8"/>
    <w:rsid w:val="004722AE"/>
    <w:rsid w:val="004768E5"/>
    <w:rsid w:val="004812A2"/>
    <w:rsid w:val="0049303B"/>
    <w:rsid w:val="004A355B"/>
    <w:rsid w:val="004A359E"/>
    <w:rsid w:val="004B4C01"/>
    <w:rsid w:val="004C226B"/>
    <w:rsid w:val="004C38F0"/>
    <w:rsid w:val="004D49DB"/>
    <w:rsid w:val="004D5373"/>
    <w:rsid w:val="004F06E1"/>
    <w:rsid w:val="004F2F18"/>
    <w:rsid w:val="004F70FA"/>
    <w:rsid w:val="005138E4"/>
    <w:rsid w:val="0051664E"/>
    <w:rsid w:val="00522703"/>
    <w:rsid w:val="005249DB"/>
    <w:rsid w:val="00526045"/>
    <w:rsid w:val="0053334F"/>
    <w:rsid w:val="00533AE1"/>
    <w:rsid w:val="00535B8F"/>
    <w:rsid w:val="00542272"/>
    <w:rsid w:val="005548BF"/>
    <w:rsid w:val="00554F8B"/>
    <w:rsid w:val="00556000"/>
    <w:rsid w:val="005705AB"/>
    <w:rsid w:val="005755B9"/>
    <w:rsid w:val="00582A8C"/>
    <w:rsid w:val="005946A2"/>
    <w:rsid w:val="00594B2A"/>
    <w:rsid w:val="00596B58"/>
    <w:rsid w:val="0059745B"/>
    <w:rsid w:val="005978EF"/>
    <w:rsid w:val="005A6AFF"/>
    <w:rsid w:val="005B274C"/>
    <w:rsid w:val="005B31CD"/>
    <w:rsid w:val="005C29FD"/>
    <w:rsid w:val="005D2019"/>
    <w:rsid w:val="005D2217"/>
    <w:rsid w:val="005D57BF"/>
    <w:rsid w:val="005E69E0"/>
    <w:rsid w:val="005F3763"/>
    <w:rsid w:val="005F6559"/>
    <w:rsid w:val="00600878"/>
    <w:rsid w:val="00603669"/>
    <w:rsid w:val="00622819"/>
    <w:rsid w:val="00622B10"/>
    <w:rsid w:val="00625930"/>
    <w:rsid w:val="0063170A"/>
    <w:rsid w:val="00631CCE"/>
    <w:rsid w:val="00631CE1"/>
    <w:rsid w:val="0063341E"/>
    <w:rsid w:val="006506AB"/>
    <w:rsid w:val="00652FFD"/>
    <w:rsid w:val="00662C8F"/>
    <w:rsid w:val="006636C5"/>
    <w:rsid w:val="00664F51"/>
    <w:rsid w:val="00690BED"/>
    <w:rsid w:val="0069711D"/>
    <w:rsid w:val="006A110D"/>
    <w:rsid w:val="006A2929"/>
    <w:rsid w:val="006B5DD3"/>
    <w:rsid w:val="006B689C"/>
    <w:rsid w:val="006C1BDB"/>
    <w:rsid w:val="006C2E94"/>
    <w:rsid w:val="006D6BF0"/>
    <w:rsid w:val="006E19B1"/>
    <w:rsid w:val="006F614C"/>
    <w:rsid w:val="00703994"/>
    <w:rsid w:val="00713607"/>
    <w:rsid w:val="00714287"/>
    <w:rsid w:val="00714484"/>
    <w:rsid w:val="0072012A"/>
    <w:rsid w:val="00720B0B"/>
    <w:rsid w:val="00720F7B"/>
    <w:rsid w:val="0072189A"/>
    <w:rsid w:val="00722530"/>
    <w:rsid w:val="00732815"/>
    <w:rsid w:val="00737461"/>
    <w:rsid w:val="00760D7C"/>
    <w:rsid w:val="00767056"/>
    <w:rsid w:val="00773092"/>
    <w:rsid w:val="007947BD"/>
    <w:rsid w:val="00796B0F"/>
    <w:rsid w:val="007A328D"/>
    <w:rsid w:val="007A47DD"/>
    <w:rsid w:val="007B5967"/>
    <w:rsid w:val="007C411E"/>
    <w:rsid w:val="007C6924"/>
    <w:rsid w:val="007C6F0E"/>
    <w:rsid w:val="007D1408"/>
    <w:rsid w:val="007D4026"/>
    <w:rsid w:val="007D4AC7"/>
    <w:rsid w:val="007D51C9"/>
    <w:rsid w:val="007D6CA0"/>
    <w:rsid w:val="007E1A8B"/>
    <w:rsid w:val="007F1F23"/>
    <w:rsid w:val="007F2023"/>
    <w:rsid w:val="007F3586"/>
    <w:rsid w:val="007F4266"/>
    <w:rsid w:val="00804C13"/>
    <w:rsid w:val="00805302"/>
    <w:rsid w:val="0080589F"/>
    <w:rsid w:val="00807E19"/>
    <w:rsid w:val="0081328F"/>
    <w:rsid w:val="008163BF"/>
    <w:rsid w:val="00824F9E"/>
    <w:rsid w:val="008300BE"/>
    <w:rsid w:val="00830FA6"/>
    <w:rsid w:val="008326CA"/>
    <w:rsid w:val="00834DD4"/>
    <w:rsid w:val="00852710"/>
    <w:rsid w:val="00857F1D"/>
    <w:rsid w:val="008615F0"/>
    <w:rsid w:val="00886AD9"/>
    <w:rsid w:val="00887CE7"/>
    <w:rsid w:val="00890B12"/>
    <w:rsid w:val="008940BA"/>
    <w:rsid w:val="00894C24"/>
    <w:rsid w:val="008A3076"/>
    <w:rsid w:val="008A7325"/>
    <w:rsid w:val="008B1198"/>
    <w:rsid w:val="008B7B41"/>
    <w:rsid w:val="008C55A9"/>
    <w:rsid w:val="008C6AC1"/>
    <w:rsid w:val="008C74B0"/>
    <w:rsid w:val="008D387C"/>
    <w:rsid w:val="008D7FC2"/>
    <w:rsid w:val="008E2BED"/>
    <w:rsid w:val="008E5795"/>
    <w:rsid w:val="008E5810"/>
    <w:rsid w:val="00903E46"/>
    <w:rsid w:val="009056CB"/>
    <w:rsid w:val="00906BA2"/>
    <w:rsid w:val="009230D7"/>
    <w:rsid w:val="0093141D"/>
    <w:rsid w:val="00931DA2"/>
    <w:rsid w:val="00947947"/>
    <w:rsid w:val="009626D3"/>
    <w:rsid w:val="009706DC"/>
    <w:rsid w:val="009713AA"/>
    <w:rsid w:val="009732C1"/>
    <w:rsid w:val="00975F49"/>
    <w:rsid w:val="0097657E"/>
    <w:rsid w:val="00984696"/>
    <w:rsid w:val="0098498C"/>
    <w:rsid w:val="00984CF5"/>
    <w:rsid w:val="009913FD"/>
    <w:rsid w:val="009A5397"/>
    <w:rsid w:val="009A6203"/>
    <w:rsid w:val="009A6CAB"/>
    <w:rsid w:val="009B3471"/>
    <w:rsid w:val="009C4519"/>
    <w:rsid w:val="009E0D94"/>
    <w:rsid w:val="00A00662"/>
    <w:rsid w:val="00A01333"/>
    <w:rsid w:val="00A10B4E"/>
    <w:rsid w:val="00A11951"/>
    <w:rsid w:val="00A319EB"/>
    <w:rsid w:val="00A34E69"/>
    <w:rsid w:val="00A35D62"/>
    <w:rsid w:val="00A36F47"/>
    <w:rsid w:val="00A65A87"/>
    <w:rsid w:val="00A66CC8"/>
    <w:rsid w:val="00A71369"/>
    <w:rsid w:val="00A7598B"/>
    <w:rsid w:val="00A83175"/>
    <w:rsid w:val="00A83E95"/>
    <w:rsid w:val="00A903A1"/>
    <w:rsid w:val="00A90F5D"/>
    <w:rsid w:val="00AA52A0"/>
    <w:rsid w:val="00AC17F9"/>
    <w:rsid w:val="00AC59D8"/>
    <w:rsid w:val="00AC615F"/>
    <w:rsid w:val="00AC77FD"/>
    <w:rsid w:val="00AD30F4"/>
    <w:rsid w:val="00AF146F"/>
    <w:rsid w:val="00AF36FC"/>
    <w:rsid w:val="00B01E36"/>
    <w:rsid w:val="00B164A6"/>
    <w:rsid w:val="00B175A4"/>
    <w:rsid w:val="00B21BD2"/>
    <w:rsid w:val="00B235FE"/>
    <w:rsid w:val="00B266CE"/>
    <w:rsid w:val="00B26D8F"/>
    <w:rsid w:val="00B30277"/>
    <w:rsid w:val="00B46571"/>
    <w:rsid w:val="00B47A30"/>
    <w:rsid w:val="00B547A8"/>
    <w:rsid w:val="00B71E62"/>
    <w:rsid w:val="00B77B1A"/>
    <w:rsid w:val="00B81C30"/>
    <w:rsid w:val="00B85AC7"/>
    <w:rsid w:val="00B85BC6"/>
    <w:rsid w:val="00B90263"/>
    <w:rsid w:val="00B927B2"/>
    <w:rsid w:val="00BA23D7"/>
    <w:rsid w:val="00BA4633"/>
    <w:rsid w:val="00BA4FF9"/>
    <w:rsid w:val="00BB1301"/>
    <w:rsid w:val="00BB37C2"/>
    <w:rsid w:val="00BB4CBB"/>
    <w:rsid w:val="00BD39F6"/>
    <w:rsid w:val="00BD670D"/>
    <w:rsid w:val="00BE28BF"/>
    <w:rsid w:val="00BF376E"/>
    <w:rsid w:val="00C0076D"/>
    <w:rsid w:val="00C00DD9"/>
    <w:rsid w:val="00C02790"/>
    <w:rsid w:val="00C1431E"/>
    <w:rsid w:val="00C15FDB"/>
    <w:rsid w:val="00C202DD"/>
    <w:rsid w:val="00C36A54"/>
    <w:rsid w:val="00C401AA"/>
    <w:rsid w:val="00C42094"/>
    <w:rsid w:val="00C421AB"/>
    <w:rsid w:val="00C77597"/>
    <w:rsid w:val="00C87FCF"/>
    <w:rsid w:val="00C97065"/>
    <w:rsid w:val="00CA4609"/>
    <w:rsid w:val="00CB4AB5"/>
    <w:rsid w:val="00CC139F"/>
    <w:rsid w:val="00CE48C8"/>
    <w:rsid w:val="00CF0F58"/>
    <w:rsid w:val="00CF7019"/>
    <w:rsid w:val="00D033DC"/>
    <w:rsid w:val="00D03926"/>
    <w:rsid w:val="00D05D59"/>
    <w:rsid w:val="00D0619E"/>
    <w:rsid w:val="00D067A5"/>
    <w:rsid w:val="00D1241B"/>
    <w:rsid w:val="00D20DD6"/>
    <w:rsid w:val="00D24C11"/>
    <w:rsid w:val="00D34949"/>
    <w:rsid w:val="00D37F9F"/>
    <w:rsid w:val="00D60067"/>
    <w:rsid w:val="00D61F22"/>
    <w:rsid w:val="00D643DA"/>
    <w:rsid w:val="00D852F5"/>
    <w:rsid w:val="00D87C30"/>
    <w:rsid w:val="00DA18FC"/>
    <w:rsid w:val="00DB6353"/>
    <w:rsid w:val="00DB77EE"/>
    <w:rsid w:val="00DC4D43"/>
    <w:rsid w:val="00DC511D"/>
    <w:rsid w:val="00DD3874"/>
    <w:rsid w:val="00DE69A7"/>
    <w:rsid w:val="00DF6B6B"/>
    <w:rsid w:val="00E11FA3"/>
    <w:rsid w:val="00E15E00"/>
    <w:rsid w:val="00E175E6"/>
    <w:rsid w:val="00E21762"/>
    <w:rsid w:val="00E223BF"/>
    <w:rsid w:val="00E35A84"/>
    <w:rsid w:val="00E35B10"/>
    <w:rsid w:val="00E440EE"/>
    <w:rsid w:val="00E53CC9"/>
    <w:rsid w:val="00E57D51"/>
    <w:rsid w:val="00E62D2D"/>
    <w:rsid w:val="00E62F5C"/>
    <w:rsid w:val="00E63B24"/>
    <w:rsid w:val="00E64F70"/>
    <w:rsid w:val="00E72A6A"/>
    <w:rsid w:val="00E81466"/>
    <w:rsid w:val="00E821AE"/>
    <w:rsid w:val="00E87D6D"/>
    <w:rsid w:val="00EB1F41"/>
    <w:rsid w:val="00EC36C9"/>
    <w:rsid w:val="00ED4CC8"/>
    <w:rsid w:val="00ED4F2D"/>
    <w:rsid w:val="00ED70D9"/>
    <w:rsid w:val="00EE2C2F"/>
    <w:rsid w:val="00EE538B"/>
    <w:rsid w:val="00EF4576"/>
    <w:rsid w:val="00EF50DB"/>
    <w:rsid w:val="00F02206"/>
    <w:rsid w:val="00F11C82"/>
    <w:rsid w:val="00F21D31"/>
    <w:rsid w:val="00F244F4"/>
    <w:rsid w:val="00F2478F"/>
    <w:rsid w:val="00F2485A"/>
    <w:rsid w:val="00F24D2F"/>
    <w:rsid w:val="00F26965"/>
    <w:rsid w:val="00F30765"/>
    <w:rsid w:val="00F3740C"/>
    <w:rsid w:val="00F40B1C"/>
    <w:rsid w:val="00F429DD"/>
    <w:rsid w:val="00F458BC"/>
    <w:rsid w:val="00F82622"/>
    <w:rsid w:val="00F847DA"/>
    <w:rsid w:val="00F869BD"/>
    <w:rsid w:val="00FA0189"/>
    <w:rsid w:val="00FA6A7D"/>
    <w:rsid w:val="00FC2AFA"/>
    <w:rsid w:val="00FC5B5A"/>
    <w:rsid w:val="00FD2039"/>
    <w:rsid w:val="00FE181B"/>
    <w:rsid w:val="00FE46DA"/>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9E8D4E"/>
  <w15:chartTrackingRefBased/>
  <w15:docId w15:val="{D056279E-69A4-4847-84DA-A71467C2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19"/>
  </w:style>
  <w:style w:type="paragraph" w:styleId="Heading1">
    <w:name w:val="heading 1"/>
    <w:basedOn w:val="Normal"/>
    <w:next w:val="Normal"/>
    <w:link w:val="Heading1Char"/>
    <w:uiPriority w:val="9"/>
    <w:qFormat/>
    <w:rsid w:val="003D3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66"/>
    <w:pPr>
      <w:ind w:left="720"/>
      <w:contextualSpacing/>
    </w:pPr>
  </w:style>
  <w:style w:type="paragraph" w:styleId="BalloonText">
    <w:name w:val="Balloon Text"/>
    <w:basedOn w:val="Normal"/>
    <w:link w:val="BalloonTextChar"/>
    <w:uiPriority w:val="99"/>
    <w:semiHidden/>
    <w:unhideWhenUsed/>
    <w:rsid w:val="00D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43"/>
    <w:rPr>
      <w:rFonts w:ascii="Segoe UI" w:hAnsi="Segoe UI" w:cs="Segoe UI"/>
      <w:sz w:val="18"/>
      <w:szCs w:val="18"/>
    </w:rPr>
  </w:style>
  <w:style w:type="paragraph" w:styleId="NoSpacing">
    <w:name w:val="No Spacing"/>
    <w:uiPriority w:val="1"/>
    <w:qFormat/>
    <w:rsid w:val="00DC4D43"/>
    <w:pPr>
      <w:spacing w:after="0" w:line="240" w:lineRule="auto"/>
    </w:pPr>
  </w:style>
  <w:style w:type="character" w:styleId="Hyperlink">
    <w:name w:val="Hyperlink"/>
    <w:basedOn w:val="DefaultParagraphFont"/>
    <w:uiPriority w:val="99"/>
    <w:unhideWhenUsed/>
    <w:rsid w:val="00D87C30"/>
    <w:rPr>
      <w:color w:val="0563C1" w:themeColor="hyperlink"/>
      <w:u w:val="single"/>
    </w:rPr>
  </w:style>
  <w:style w:type="paragraph" w:styleId="Header">
    <w:name w:val="header"/>
    <w:basedOn w:val="Normal"/>
    <w:link w:val="HeaderChar"/>
    <w:uiPriority w:val="99"/>
    <w:unhideWhenUsed/>
    <w:rsid w:val="0098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96"/>
  </w:style>
  <w:style w:type="paragraph" w:styleId="Footer">
    <w:name w:val="footer"/>
    <w:basedOn w:val="Normal"/>
    <w:link w:val="FooterChar"/>
    <w:uiPriority w:val="99"/>
    <w:unhideWhenUsed/>
    <w:rsid w:val="0098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96"/>
  </w:style>
  <w:style w:type="character" w:customStyle="1" w:styleId="Heading1Char">
    <w:name w:val="Heading 1 Char"/>
    <w:basedOn w:val="DefaultParagraphFont"/>
    <w:link w:val="Heading1"/>
    <w:uiPriority w:val="9"/>
    <w:rsid w:val="003D3B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BF0"/>
    <w:pPr>
      <w:outlineLvl w:val="9"/>
    </w:pPr>
  </w:style>
  <w:style w:type="paragraph" w:styleId="NormalWeb">
    <w:name w:val="Normal (Web)"/>
    <w:basedOn w:val="Normal"/>
    <w:uiPriority w:val="99"/>
    <w:unhideWhenUsed/>
    <w:rsid w:val="00A00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3859">
      <w:bodyDiv w:val="1"/>
      <w:marLeft w:val="0"/>
      <w:marRight w:val="0"/>
      <w:marTop w:val="0"/>
      <w:marBottom w:val="0"/>
      <w:divBdr>
        <w:top w:val="none" w:sz="0" w:space="0" w:color="auto"/>
        <w:left w:val="none" w:sz="0" w:space="0" w:color="auto"/>
        <w:bottom w:val="none" w:sz="0" w:space="0" w:color="auto"/>
        <w:right w:val="none" w:sz="0" w:space="0" w:color="auto"/>
      </w:divBdr>
    </w:div>
    <w:div w:id="626086100">
      <w:bodyDiv w:val="1"/>
      <w:marLeft w:val="0"/>
      <w:marRight w:val="0"/>
      <w:marTop w:val="0"/>
      <w:marBottom w:val="0"/>
      <w:divBdr>
        <w:top w:val="none" w:sz="0" w:space="0" w:color="auto"/>
        <w:left w:val="none" w:sz="0" w:space="0" w:color="auto"/>
        <w:bottom w:val="none" w:sz="0" w:space="0" w:color="auto"/>
        <w:right w:val="none" w:sz="0" w:space="0" w:color="auto"/>
      </w:divBdr>
    </w:div>
    <w:div w:id="753939494">
      <w:bodyDiv w:val="1"/>
      <w:marLeft w:val="0"/>
      <w:marRight w:val="0"/>
      <w:marTop w:val="0"/>
      <w:marBottom w:val="0"/>
      <w:divBdr>
        <w:top w:val="none" w:sz="0" w:space="0" w:color="auto"/>
        <w:left w:val="none" w:sz="0" w:space="0" w:color="auto"/>
        <w:bottom w:val="none" w:sz="0" w:space="0" w:color="auto"/>
        <w:right w:val="none" w:sz="0" w:space="0" w:color="auto"/>
      </w:divBdr>
    </w:div>
    <w:div w:id="1227647976">
      <w:bodyDiv w:val="1"/>
      <w:marLeft w:val="0"/>
      <w:marRight w:val="0"/>
      <w:marTop w:val="0"/>
      <w:marBottom w:val="0"/>
      <w:divBdr>
        <w:top w:val="none" w:sz="0" w:space="0" w:color="auto"/>
        <w:left w:val="none" w:sz="0" w:space="0" w:color="auto"/>
        <w:bottom w:val="none" w:sz="0" w:space="0" w:color="auto"/>
        <w:right w:val="none" w:sz="0" w:space="0" w:color="auto"/>
      </w:divBdr>
    </w:div>
    <w:div w:id="1267735444">
      <w:bodyDiv w:val="1"/>
      <w:marLeft w:val="0"/>
      <w:marRight w:val="0"/>
      <w:marTop w:val="0"/>
      <w:marBottom w:val="0"/>
      <w:divBdr>
        <w:top w:val="none" w:sz="0" w:space="0" w:color="auto"/>
        <w:left w:val="none" w:sz="0" w:space="0" w:color="auto"/>
        <w:bottom w:val="none" w:sz="0" w:space="0" w:color="auto"/>
        <w:right w:val="none" w:sz="0" w:space="0" w:color="auto"/>
      </w:divBdr>
    </w:div>
    <w:div w:id="1415008849">
      <w:bodyDiv w:val="1"/>
      <w:marLeft w:val="0"/>
      <w:marRight w:val="0"/>
      <w:marTop w:val="0"/>
      <w:marBottom w:val="0"/>
      <w:divBdr>
        <w:top w:val="none" w:sz="0" w:space="0" w:color="auto"/>
        <w:left w:val="none" w:sz="0" w:space="0" w:color="auto"/>
        <w:bottom w:val="none" w:sz="0" w:space="0" w:color="auto"/>
        <w:right w:val="none" w:sz="0" w:space="0" w:color="auto"/>
      </w:divBdr>
    </w:div>
    <w:div w:id="1467963919">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811825308">
      <w:bodyDiv w:val="1"/>
      <w:marLeft w:val="0"/>
      <w:marRight w:val="0"/>
      <w:marTop w:val="0"/>
      <w:marBottom w:val="0"/>
      <w:divBdr>
        <w:top w:val="none" w:sz="0" w:space="0" w:color="auto"/>
        <w:left w:val="none" w:sz="0" w:space="0" w:color="auto"/>
        <w:bottom w:val="none" w:sz="0" w:space="0" w:color="auto"/>
        <w:right w:val="none" w:sz="0" w:space="0" w:color="auto"/>
      </w:divBdr>
    </w:div>
    <w:div w:id="1956591860">
      <w:bodyDiv w:val="1"/>
      <w:marLeft w:val="0"/>
      <w:marRight w:val="0"/>
      <w:marTop w:val="0"/>
      <w:marBottom w:val="0"/>
      <w:divBdr>
        <w:top w:val="none" w:sz="0" w:space="0" w:color="auto"/>
        <w:left w:val="none" w:sz="0" w:space="0" w:color="auto"/>
        <w:bottom w:val="none" w:sz="0" w:space="0" w:color="auto"/>
        <w:right w:val="none" w:sz="0" w:space="0" w:color="auto"/>
      </w:divBdr>
    </w:div>
    <w:div w:id="19989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921A-F4BC-43B7-ADE1-9961C164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Noble</dc:creator>
  <cp:keywords/>
  <dc:description/>
  <cp:lastModifiedBy>Sandra M Noble</cp:lastModifiedBy>
  <cp:revision>3</cp:revision>
  <cp:lastPrinted>2021-03-07T00:13:00Z</cp:lastPrinted>
  <dcterms:created xsi:type="dcterms:W3CDTF">2021-03-07T19:53:00Z</dcterms:created>
  <dcterms:modified xsi:type="dcterms:W3CDTF">2021-03-08T00:21:00Z</dcterms:modified>
</cp:coreProperties>
</file>